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7F649C" w:rsidRDefault="00FC4D63" w:rsidP="007F649C">
      <w:pPr>
        <w:ind w:right="-709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>
        <w:rPr>
          <w:rFonts w:eastAsia="Times New Roman" w:cs="David" w:hint="cs"/>
          <w:b/>
          <w:bCs/>
          <w:sz w:val="24"/>
          <w:szCs w:val="24"/>
          <w:u w:val="single"/>
          <w:rtl/>
        </w:rPr>
        <w:t>25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>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דיגיטליים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להתמודדות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עם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נפילות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בגיל</w:t>
      </w:r>
      <w:r w:rsidR="007F649C" w:rsidRPr="007F649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F649C" w:rsidRPr="007F649C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המבוגר </w:t>
      </w:r>
    </w:p>
    <w:p w:rsidR="007F649C" w:rsidRPr="007F649C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נפילות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בגיל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המבוגר</w:t>
      </w:r>
      <w:r w:rsidRPr="007F649C">
        <w:rPr>
          <w:rFonts w:cs="David"/>
          <w:sz w:val="24"/>
          <w:szCs w:val="24"/>
          <w:rtl/>
        </w:rPr>
        <w:t xml:space="preserve"> (</w:t>
      </w:r>
      <w:r w:rsidRPr="007F649C">
        <w:rPr>
          <w:rFonts w:cs="David" w:hint="eastAsia"/>
          <w:sz w:val="24"/>
          <w:szCs w:val="24"/>
          <w:rtl/>
        </w:rPr>
        <w:t>אנשים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מעל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גיל</w:t>
      </w:r>
      <w:r w:rsidRPr="007F649C">
        <w:rPr>
          <w:rFonts w:cs="David"/>
          <w:sz w:val="24"/>
          <w:szCs w:val="24"/>
          <w:rtl/>
        </w:rPr>
        <w:t xml:space="preserve"> 65) </w:t>
      </w:r>
      <w:r w:rsidRPr="007F649C">
        <w:rPr>
          <w:rFonts w:cs="David" w:hint="eastAsia"/>
          <w:sz w:val="24"/>
          <w:szCs w:val="24"/>
          <w:rtl/>
        </w:rPr>
        <w:t>מהוות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אחד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הגורמים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העיקריים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לתחלואה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ולתמותה</w:t>
      </w:r>
      <w:r w:rsidRPr="007F649C">
        <w:rPr>
          <w:rFonts w:cs="David"/>
          <w:sz w:val="24"/>
          <w:szCs w:val="24"/>
          <w:rtl/>
        </w:rPr>
        <w:t xml:space="preserve">. </w:t>
      </w:r>
      <w:r w:rsidRPr="007F649C">
        <w:rPr>
          <w:rFonts w:cs="David" w:hint="eastAsia"/>
          <w:sz w:val="24"/>
          <w:szCs w:val="24"/>
          <w:rtl/>
        </w:rPr>
        <w:t>הנפילות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עלולות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לגרום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לירידה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תפקודית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פגיעה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באיכות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החיים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סבל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ודיכאון</w:t>
      </w:r>
      <w:r w:rsidRPr="007F649C">
        <w:rPr>
          <w:rFonts w:cs="David"/>
          <w:sz w:val="24"/>
          <w:szCs w:val="24"/>
          <w:rtl/>
        </w:rPr>
        <w:t xml:space="preserve">. </w:t>
      </w:r>
      <w:r w:rsidRPr="007F649C">
        <w:rPr>
          <w:rFonts w:cs="David" w:hint="eastAsia"/>
          <w:sz w:val="24"/>
          <w:szCs w:val="24"/>
          <w:rtl/>
        </w:rPr>
        <w:t>כ</w:t>
      </w:r>
      <w:r w:rsidRPr="007F649C">
        <w:rPr>
          <w:rFonts w:cs="David"/>
          <w:sz w:val="24"/>
          <w:szCs w:val="24"/>
          <w:rtl/>
        </w:rPr>
        <w:t xml:space="preserve">- 30% </w:t>
      </w:r>
      <w:r w:rsidRPr="007F649C">
        <w:rPr>
          <w:rFonts w:cs="David" w:hint="eastAsia"/>
          <w:sz w:val="24"/>
          <w:szCs w:val="24"/>
          <w:rtl/>
        </w:rPr>
        <w:t>מהאוכלוסייה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המבוגרת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הגרה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בקהילה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נופלת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לפחות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פעם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אחת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בשנה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כאשר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במוסדות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רפואיים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ושיקומיים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המצב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חמור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אף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יותר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ואירועי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הנפילות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עולים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</w:t>
      </w:r>
      <w:r w:rsidRPr="007F649C">
        <w:rPr>
          <w:rFonts w:cs="David"/>
          <w:sz w:val="24"/>
          <w:szCs w:val="24"/>
          <w:rtl/>
        </w:rPr>
        <w:t xml:space="preserve">- 50%. </w:t>
      </w:r>
    </w:p>
    <w:p w:rsidR="007F649C" w:rsidRPr="007F649C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משרד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הבריאות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רואה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פוטנציאל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משמעותי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בשילובן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טכנולוגיות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המידע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והתקשורת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ובקידומן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במערכת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הבריאות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מתוך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הבנה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כי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משפיעות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תחומי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החיים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ויכולות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לייצר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תשתיות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לקידום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מהלכים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פורצי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דרך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בתחום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הבריאות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הדיגיטלית</w:t>
      </w:r>
      <w:r w:rsidRPr="007F649C">
        <w:rPr>
          <w:rFonts w:cs="David"/>
          <w:sz w:val="24"/>
          <w:szCs w:val="24"/>
          <w:rtl/>
        </w:rPr>
        <w:t xml:space="preserve"> (</w:t>
      </w:r>
      <w:r w:rsidRPr="007F649C">
        <w:rPr>
          <w:rFonts w:cs="David"/>
          <w:sz w:val="24"/>
          <w:szCs w:val="24"/>
        </w:rPr>
        <w:t>E-health</w:t>
      </w:r>
      <w:r w:rsidRPr="007F649C">
        <w:rPr>
          <w:rFonts w:cs="David"/>
          <w:sz w:val="24"/>
          <w:szCs w:val="24"/>
          <w:rtl/>
        </w:rPr>
        <w:t xml:space="preserve">), </w:t>
      </w:r>
      <w:r w:rsidRPr="007F649C">
        <w:rPr>
          <w:rFonts w:cs="David" w:hint="eastAsia"/>
          <w:sz w:val="24"/>
          <w:szCs w:val="24"/>
          <w:rtl/>
        </w:rPr>
        <w:t>באופן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שיכול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להשפיע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האופן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ניתנים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שירותי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הרפואה</w:t>
      </w:r>
      <w:r w:rsidRPr="007F649C">
        <w:rPr>
          <w:rFonts w:cs="David"/>
          <w:sz w:val="24"/>
          <w:szCs w:val="24"/>
          <w:rtl/>
        </w:rPr>
        <w:t xml:space="preserve">. </w:t>
      </w:r>
    </w:p>
    <w:p w:rsidR="007F649C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המשרד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סבור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כי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יש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ערך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רב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לרתימת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טכנולוגיות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המידע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בצמצום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תופעת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הנפילות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בגיל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המבוגר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על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ידי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זיהוי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וטיפול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באוכלוסיות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בסיכון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לנפילה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ראשונה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מתן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טיפול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מותאם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לאוכלוסייה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בסיכון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גבוה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לאחר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שהנפילה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הראשונה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התרחשה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שימוש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בטכנולוגיות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לשינוי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התנהגות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להגברת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הפעילות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הגופנית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ושיפור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התזונה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בגיל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המבוגר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ועוד</w:t>
      </w:r>
      <w:r w:rsidRPr="007F649C">
        <w:rPr>
          <w:rFonts w:cs="David"/>
          <w:sz w:val="24"/>
          <w:szCs w:val="24"/>
          <w:rtl/>
        </w:rPr>
        <w:t xml:space="preserve">. </w:t>
      </w:r>
      <w:r w:rsidRPr="007F649C">
        <w:rPr>
          <w:rFonts w:cs="David" w:hint="eastAsia"/>
          <w:sz w:val="24"/>
          <w:szCs w:val="24"/>
          <w:rtl/>
        </w:rPr>
        <w:t>ולכן</w:t>
      </w:r>
      <w:r w:rsidRPr="007F649C">
        <w:rPr>
          <w:rFonts w:cs="David"/>
          <w:sz w:val="24"/>
          <w:szCs w:val="24"/>
          <w:rtl/>
        </w:rPr>
        <w:t xml:space="preserve"> – </w:t>
      </w:r>
      <w:r w:rsidRPr="007F649C">
        <w:rPr>
          <w:rFonts w:cs="David" w:hint="eastAsia"/>
          <w:sz w:val="24"/>
          <w:szCs w:val="24"/>
          <w:rtl/>
        </w:rPr>
        <w:t>המשרד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מעוניין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לעודד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שילובם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פתרונות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דיגיטליים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שיאפשרו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להתמודד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האתגר</w:t>
      </w:r>
      <w:r w:rsidRPr="007F649C">
        <w:rPr>
          <w:rFonts w:cs="David"/>
          <w:sz w:val="24"/>
          <w:szCs w:val="24"/>
          <w:rtl/>
        </w:rPr>
        <w:t>.</w:t>
      </w:r>
    </w:p>
    <w:p w:rsidR="007F649C" w:rsidRPr="007F649C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המכרז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הינו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מכרז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מיון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מוקדם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אשר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יבוצע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בשני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שלבים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עיקריים</w:t>
      </w:r>
      <w:r w:rsidRPr="007F649C">
        <w:rPr>
          <w:rFonts w:cs="David"/>
          <w:sz w:val="24"/>
          <w:szCs w:val="24"/>
          <w:rtl/>
        </w:rPr>
        <w:t xml:space="preserve">: </w:t>
      </w:r>
    </w:p>
    <w:p w:rsidR="007F649C" w:rsidRPr="007F649C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ראשון</w:t>
      </w:r>
      <w:r w:rsidRPr="007F649C">
        <w:rPr>
          <w:rFonts w:cs="David"/>
          <w:sz w:val="24"/>
          <w:szCs w:val="24"/>
          <w:rtl/>
        </w:rPr>
        <w:t xml:space="preserve"> – </w:t>
      </w:r>
      <w:r w:rsidRPr="007F649C">
        <w:rPr>
          <w:rFonts w:cs="David" w:hint="eastAsia"/>
          <w:sz w:val="24"/>
          <w:szCs w:val="24"/>
          <w:rtl/>
        </w:rPr>
        <w:t>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המיון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המוקדם</w:t>
      </w:r>
      <w:r>
        <w:rPr>
          <w:rFonts w:cs="David" w:hint="cs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שבסופו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וועדת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המכרזים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המשרד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תקבע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קבוצת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מציעים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סופית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אשר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תורשה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להגיש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הצעות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השני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המכרז</w:t>
      </w:r>
      <w:r w:rsidRPr="007F649C">
        <w:rPr>
          <w:rFonts w:cs="David"/>
          <w:sz w:val="24"/>
          <w:szCs w:val="24"/>
          <w:rtl/>
        </w:rPr>
        <w:t xml:space="preserve">, </w:t>
      </w:r>
      <w:r w:rsidRPr="007F649C">
        <w:rPr>
          <w:rFonts w:cs="David" w:hint="eastAsia"/>
          <w:sz w:val="24"/>
          <w:szCs w:val="24"/>
          <w:rtl/>
        </w:rPr>
        <w:t>לאחר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שנמצא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שהמציעים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עמדו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בתנאי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סף</w:t>
      </w:r>
      <w:r w:rsidRPr="007F649C">
        <w:rPr>
          <w:rFonts w:cs="David"/>
          <w:sz w:val="24"/>
          <w:szCs w:val="24"/>
          <w:rtl/>
        </w:rPr>
        <w:t xml:space="preserve">  </w:t>
      </w:r>
      <w:r w:rsidRPr="007F649C">
        <w:rPr>
          <w:rFonts w:cs="David" w:hint="eastAsia"/>
          <w:sz w:val="24"/>
          <w:szCs w:val="24"/>
          <w:rtl/>
        </w:rPr>
        <w:t>ובניקוד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האיכות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שנקבעו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הראשון</w:t>
      </w:r>
      <w:r w:rsidRPr="007F649C">
        <w:rPr>
          <w:rFonts w:cs="David"/>
          <w:sz w:val="24"/>
          <w:szCs w:val="24"/>
          <w:rtl/>
        </w:rPr>
        <w:t xml:space="preserve">. </w:t>
      </w:r>
      <w:r w:rsidRPr="007F649C">
        <w:rPr>
          <w:rFonts w:cs="David" w:hint="eastAsia"/>
          <w:sz w:val="24"/>
          <w:szCs w:val="24"/>
          <w:rtl/>
        </w:rPr>
        <w:t>אין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להגיש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זה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הצעות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המחיר</w:t>
      </w:r>
      <w:r w:rsidRPr="007F649C">
        <w:rPr>
          <w:rFonts w:cs="David"/>
          <w:sz w:val="24"/>
          <w:szCs w:val="24"/>
          <w:rtl/>
        </w:rPr>
        <w:t>.</w:t>
      </w:r>
    </w:p>
    <w:p w:rsidR="007C7646" w:rsidRDefault="007F649C" w:rsidP="007F649C">
      <w:pPr>
        <w:rPr>
          <w:rFonts w:cs="David"/>
          <w:sz w:val="24"/>
          <w:szCs w:val="24"/>
          <w:rtl/>
        </w:rPr>
      </w:pPr>
      <w:r w:rsidRPr="007F649C">
        <w:rPr>
          <w:rFonts w:cs="David" w:hint="eastAsia"/>
          <w:sz w:val="24"/>
          <w:szCs w:val="24"/>
          <w:rtl/>
        </w:rPr>
        <w:t>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שני</w:t>
      </w:r>
      <w:r w:rsidRPr="007F649C">
        <w:rPr>
          <w:rFonts w:cs="David"/>
          <w:sz w:val="24"/>
          <w:szCs w:val="24"/>
          <w:rtl/>
        </w:rPr>
        <w:t xml:space="preserve"> – </w:t>
      </w:r>
      <w:r w:rsidRPr="007F649C">
        <w:rPr>
          <w:rFonts w:cs="David" w:hint="eastAsia"/>
          <w:sz w:val="24"/>
          <w:szCs w:val="24"/>
          <w:rtl/>
        </w:rPr>
        <w:t>וועדת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המכרזים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תזמין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כל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הספקים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שנכללו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בקבוצת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המציעים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הסופית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להגיש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הצעתם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למכרז</w:t>
      </w:r>
      <w:r w:rsidRPr="007F649C">
        <w:rPr>
          <w:rFonts w:cs="David"/>
          <w:sz w:val="24"/>
          <w:szCs w:val="24"/>
          <w:rtl/>
        </w:rPr>
        <w:t xml:space="preserve">. </w:t>
      </w:r>
      <w:r w:rsidRPr="007F649C">
        <w:rPr>
          <w:rFonts w:cs="David" w:hint="eastAsia"/>
          <w:sz w:val="24"/>
          <w:szCs w:val="24"/>
          <w:rtl/>
        </w:rPr>
        <w:t>המשרד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יבחן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זה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עמידת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ההצעות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בתנאי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סף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נוספים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ואמות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מידה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נוספות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לבחינת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איכות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הפתרון</w:t>
      </w:r>
      <w:r w:rsidRPr="007F649C">
        <w:rPr>
          <w:rFonts w:cs="David"/>
          <w:sz w:val="24"/>
          <w:szCs w:val="24"/>
          <w:rtl/>
        </w:rPr>
        <w:t xml:space="preserve"> (</w:t>
      </w:r>
      <w:r w:rsidRPr="007F649C">
        <w:rPr>
          <w:rFonts w:cs="David" w:hint="eastAsia"/>
          <w:sz w:val="24"/>
          <w:szCs w:val="24"/>
          <w:rtl/>
        </w:rPr>
        <w:t>לרבות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לגבי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שלבי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הזכייה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השונים</w:t>
      </w:r>
      <w:r w:rsidRPr="007F649C">
        <w:rPr>
          <w:rFonts w:cs="David"/>
          <w:sz w:val="24"/>
          <w:szCs w:val="24"/>
          <w:rtl/>
        </w:rPr>
        <w:t xml:space="preserve">), </w:t>
      </w:r>
      <w:r w:rsidRPr="007F649C">
        <w:rPr>
          <w:rFonts w:cs="David" w:hint="eastAsia"/>
          <w:sz w:val="24"/>
          <w:szCs w:val="24"/>
          <w:rtl/>
        </w:rPr>
        <w:t>בחינת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הצעות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המחיר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ומרכיבי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בחינה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נוספים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אותם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תקבע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ועדת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המכרזים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לאחר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היכרות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עם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ההצעות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שיוגשו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בשלב</w:t>
      </w:r>
      <w:r w:rsidRPr="007F649C">
        <w:rPr>
          <w:rFonts w:cs="David"/>
          <w:sz w:val="24"/>
          <w:szCs w:val="24"/>
          <w:rtl/>
        </w:rPr>
        <w:t xml:space="preserve"> </w:t>
      </w:r>
      <w:r w:rsidRPr="007F649C">
        <w:rPr>
          <w:rFonts w:cs="David" w:hint="eastAsia"/>
          <w:sz w:val="24"/>
          <w:szCs w:val="24"/>
          <w:rtl/>
        </w:rPr>
        <w:t>הראשון</w:t>
      </w:r>
      <w:r w:rsidRPr="007F649C">
        <w:rPr>
          <w:rFonts w:cs="David"/>
          <w:sz w:val="24"/>
          <w:szCs w:val="24"/>
          <w:rtl/>
        </w:rPr>
        <w:t xml:space="preserve">.  </w:t>
      </w:r>
      <w:r w:rsidR="007C7646" w:rsidRPr="007C7646">
        <w:rPr>
          <w:rFonts w:cs="David" w:hint="eastAsia"/>
          <w:sz w:val="24"/>
          <w:szCs w:val="24"/>
          <w:rtl/>
        </w:rPr>
        <w:t>ניתן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לעיין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במסמכי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</w:t>
      </w:r>
      <w:bookmarkStart w:id="0" w:name="_GoBack"/>
      <w:bookmarkEnd w:id="0"/>
      <w:r w:rsidR="00701007" w:rsidRPr="00701007">
        <w:rPr>
          <w:rFonts w:cs="David" w:hint="eastAsia"/>
          <w:sz w:val="24"/>
          <w:szCs w:val="24"/>
          <w:rtl/>
        </w:rPr>
        <w:t>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7900" w:type="dxa"/>
        <w:tblInd w:w="-5" w:type="dxa"/>
        <w:tblLook w:val="04A0" w:firstRow="1" w:lastRow="0" w:firstColumn="1" w:lastColumn="0" w:noHBand="0" w:noVBand="1"/>
      </w:tblPr>
      <w:tblGrid>
        <w:gridCol w:w="4641"/>
        <w:gridCol w:w="3259"/>
      </w:tblGrid>
      <w:tr w:rsidR="007F649C" w:rsidRPr="007F649C" w:rsidTr="007F649C">
        <w:trPr>
          <w:trHeight w:val="288"/>
        </w:trPr>
        <w:tc>
          <w:tcPr>
            <w:tcW w:w="46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נושא</w:t>
            </w:r>
          </w:p>
        </w:tc>
        <w:tc>
          <w:tcPr>
            <w:tcW w:w="325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 w:hint="cs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הפצת המכרז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04/09/2017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כנס ספקים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25/09/2017 בשעה 19:00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להעברת שאלות להבהרה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27/09/2017 בשעה 12:00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לקבלת הצעות לשלב הראשון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03/10/2017 בשעה 13:00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דמו ספקים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17/10/2017-18/10/2017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 xml:space="preserve">הפצת שלב ב' של המכרז 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25/10/2017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שאלות הבהרה לשלב זה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01/11/2017 בשעה 12:00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להגשת הצעות למכרז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21/11/2017 בשעה 13:00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 xml:space="preserve">ימי הדגמה- במסגרתם יוצגו הפתרונות למשרד 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26-27/11/2017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83C85"/>
    <w:rsid w:val="006D5EC5"/>
    <w:rsid w:val="00701007"/>
    <w:rsid w:val="00754BB7"/>
    <w:rsid w:val="007C7646"/>
    <w:rsid w:val="007F649C"/>
    <w:rsid w:val="00831FCF"/>
    <w:rsid w:val="0086511E"/>
    <w:rsid w:val="008D1893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99B9A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372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5</cp:revision>
  <dcterms:created xsi:type="dcterms:W3CDTF">2017-08-28T13:40:00Z</dcterms:created>
  <dcterms:modified xsi:type="dcterms:W3CDTF">2017-09-03T15:10:00Z</dcterms:modified>
</cp:coreProperties>
</file>